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D441" w14:textId="77777777" w:rsidR="003B3B1C" w:rsidRDefault="00120F48">
      <w:pPr>
        <w:spacing w:after="258" w:line="259" w:lineRule="auto"/>
        <w:ind w:left="0" w:right="12" w:firstLine="0"/>
        <w:jc w:val="center"/>
      </w:pPr>
      <w:r>
        <w:rPr>
          <w:b/>
          <w:sz w:val="24"/>
        </w:rPr>
        <w:t xml:space="preserve">ADATVÉDELMI TÁJÉKOZTATÓ    </w:t>
      </w:r>
    </w:p>
    <w:p w14:paraId="453C990E" w14:textId="77777777" w:rsidR="003B3B1C" w:rsidRDefault="00120F48">
      <w:pPr>
        <w:spacing w:after="177" w:line="277" w:lineRule="auto"/>
        <w:ind w:left="3413" w:right="0" w:hanging="2715"/>
        <w:jc w:val="left"/>
      </w:pPr>
      <w:r>
        <w:rPr>
          <w:sz w:val="24"/>
        </w:rPr>
        <w:t>-</w:t>
      </w:r>
      <w:r>
        <w:rPr>
          <w:rFonts w:ascii="Arial" w:eastAsia="Arial" w:hAnsi="Arial" w:cs="Arial"/>
          <w:sz w:val="24"/>
        </w:rPr>
        <w:t xml:space="preserve"> </w:t>
      </w:r>
      <w:r>
        <w:rPr>
          <w:b/>
          <w:sz w:val="24"/>
        </w:rPr>
        <w:t xml:space="preserve">a Székesfehérvár Városgondnoksága Kft. táborszervezési tevékenysége során megvalósuló adatkezeléshez -                                                         </w:t>
      </w:r>
    </w:p>
    <w:p w14:paraId="40C886F3" w14:textId="77777777" w:rsidR="003B3B1C" w:rsidRDefault="00120F48">
      <w:pPr>
        <w:spacing w:after="259" w:line="259" w:lineRule="auto"/>
        <w:ind w:left="0" w:right="0" w:firstLine="0"/>
        <w:jc w:val="left"/>
      </w:pPr>
      <w:r>
        <w:rPr>
          <w:b/>
        </w:rPr>
        <w:t xml:space="preserve"> </w:t>
      </w:r>
    </w:p>
    <w:p w14:paraId="67EE0273" w14:textId="4F33A39D" w:rsidR="003B3B1C" w:rsidRDefault="00120F48">
      <w:pPr>
        <w:spacing w:after="248"/>
        <w:ind w:left="-5" w:right="0"/>
      </w:pPr>
      <w:r>
        <w:t xml:space="preserve">Székesfehérvár Megyei Jogú Város Önkormányzatának Közgyűlése a 352/2009. (V.27.) számú határozatával hozta létre az önkormányzat kizárólagos tulajdonában álló Székesfehérvár Városgondnoksága Kft.-t (továbbiakban: Városgondnokság). A 352/2009. (V.27.) számú önkormányzati határozat értelmében a Városgondnokság az önkormányzattal kötött üzemeltetési megállapodás alapján városüzemeltetési feladatokat lát el. A megállapodás értelmében a Városgondnokság feladatkörébe tartozik többek között a székesfehérvári gyermekek táboroztatásával kapcsolatos rendezési, szervezési feladatok ellátása.  </w:t>
      </w:r>
    </w:p>
    <w:p w14:paraId="30E0DE61" w14:textId="77777777" w:rsidR="003B3B1C" w:rsidRDefault="00120F48">
      <w:pPr>
        <w:spacing w:after="248"/>
        <w:ind w:left="-5" w:right="0"/>
      </w:pPr>
      <w:r>
        <w:t xml:space="preserve">E táborszervezési feladatai alapján Városgondnokság az egyes nem üzleti célú közösségi, szabadidős szálláshelyek üzemeltetésének egészségügyi feltételeiről szóló 37/2007. (VII.23.) EüM-SZMM együttes rendelet hatálya alá tartozó gyermek-és ifjúsági táborozási szolgáltatást (is) végző gazdálkodó szervezet. A Városgondnokság a táborozási szolgáltatás nyújtása, valamint a táborhelyek működtetése során, a szolgáltatást igénybevevők és azok törvényes képviselőinek (a továbbiakban együttesen: Érintett/ek) adatait kezeli.  A 16 év alatti gyermekek, mint érintettek esetében az érintetti jogokat gyakorló, az adatvédelmi nyilatkozat megtételére jogosult személy a törvényes képviselő. Amennyiben a jelen tájékoztatóban meghatározott tárolási, megőrzési idő alatt a gyermek betölti a 16. életévét, úgy az érintett a gyermek.  </w:t>
      </w:r>
    </w:p>
    <w:p w14:paraId="3DBFF898" w14:textId="77777777" w:rsidR="003B3B1C" w:rsidRDefault="00120F48">
      <w:pPr>
        <w:ind w:left="-5" w:right="0"/>
      </w:pPr>
      <w:r>
        <w:t xml:space="preserve">Az adatok kezelésével összefüggésben a Városgondnokság ezúton tájékoztatja az Érintetteket a szolgáltatás nyújtása során általa kezelt személyes adatokról, a személyes adatok kezelése körében követett elveiről és gyakorlatáról, valamint az érintettek jogai gyakorlásának módjáról és lehetőségeiről.   </w:t>
      </w:r>
    </w:p>
    <w:p w14:paraId="08B0B265" w14:textId="77777777" w:rsidR="003B3B1C" w:rsidRDefault="00120F48">
      <w:pPr>
        <w:spacing w:after="217" w:line="259" w:lineRule="auto"/>
        <w:ind w:left="-5" w:right="0"/>
        <w:jc w:val="left"/>
      </w:pPr>
      <w:r>
        <w:rPr>
          <w:b/>
          <w:u w:val="single" w:color="000000"/>
        </w:rPr>
        <w:t>A tájékoztatóban használt fogalmak:</w:t>
      </w:r>
      <w:r>
        <w:rPr>
          <w:b/>
        </w:rPr>
        <w:t xml:space="preserve"> </w:t>
      </w:r>
    </w:p>
    <w:p w14:paraId="7DB871A1" w14:textId="77777777" w:rsidR="003B3B1C" w:rsidRDefault="00120F48">
      <w:pPr>
        <w:ind w:left="-5" w:right="0"/>
      </w:pPr>
      <w:r>
        <w:rPr>
          <w:b/>
        </w:rPr>
        <w:t>Érintett:</w:t>
      </w:r>
      <w:r>
        <w:t xml:space="preserve"> bármely meghatározott, személyes adat alapján azonosított vagy - közvetlenül vagy közvetve - azonosítható természetes személy. </w:t>
      </w:r>
    </w:p>
    <w:p w14:paraId="27EC1C62" w14:textId="77777777" w:rsidR="003B3B1C" w:rsidRDefault="00120F48">
      <w:pPr>
        <w:ind w:left="-5" w:right="0"/>
      </w:pPr>
      <w:r>
        <w:rPr>
          <w:b/>
        </w:rPr>
        <w:t>Személyes adat:</w:t>
      </w:r>
      <w:r>
        <w:t xml:space="preserve"> az érintettel kapcsolatba hozható adat - különösen neve, azonosító jele, valamint egy vagy több fizikai, fiziológiai, mentális, gazdasági, kulturális vagy szociális azonosságára jellemző ismeret -, valamint az adatból levonható, az érintettre vonatkozó következtetés. </w:t>
      </w:r>
    </w:p>
    <w:p w14:paraId="2809AED9" w14:textId="77777777" w:rsidR="003B3B1C" w:rsidRDefault="00120F48">
      <w:pPr>
        <w:ind w:left="-5" w:right="0"/>
      </w:pPr>
      <w:r>
        <w:rPr>
          <w:b/>
        </w:rPr>
        <w:t>Különleges adat:</w:t>
      </w:r>
      <w:r>
        <w:t xml:space="preserve"> az egészségi állapotra vonatkozó személyes adat. </w:t>
      </w:r>
    </w:p>
    <w:p w14:paraId="16858D1B" w14:textId="77777777" w:rsidR="003B3B1C" w:rsidRDefault="00120F48">
      <w:pPr>
        <w:ind w:left="-5" w:right="0"/>
      </w:pPr>
      <w:r>
        <w:rPr>
          <w:b/>
        </w:rPr>
        <w:t>Adatkezelő:</w:t>
      </w:r>
      <w:r>
        <w:t xml:space="preserve"> az a természetes vagy jogi személy, illetve jogi személyiséggel nem rendelkező szervezet - jelen esetben a Városgondnokság -, aki vagy amely önállóan vagy másokkal együtt az adatok kezelésének célját meghatározza, az adatkezelésre (beleértve a felhasznált eszközt) vonatkozó döntéseket meghozza és végrehajtja, vagy az általa megbízott adatfeldolgozóval végrehajtatja. </w:t>
      </w:r>
    </w:p>
    <w:p w14:paraId="1C830938" w14:textId="77777777" w:rsidR="003B3B1C" w:rsidRDefault="00120F48">
      <w:pPr>
        <w:ind w:left="-5" w:right="0"/>
      </w:pPr>
      <w:r>
        <w:rPr>
          <w:b/>
        </w:rPr>
        <w:t>Adatkezelés:</w:t>
      </w:r>
      <w:r>
        <w:t xml:space="preserve"> az alkalmazott eljárástól függetlenül az adatokon végzett bármely művelet, vagy a műveletek összessége, így különösen gyűjtése, felvétele, rögzítése, rendszerezése, tárolása, </w:t>
      </w:r>
      <w:r>
        <w:lastRenderedPageBreak/>
        <w:t xml:space="preserve">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azonosítására alkalmas fizikai jellemzők, (pl. ujj- vagy tenyérnyomat, DNS-minta, íriszkép) rögzítése. </w:t>
      </w:r>
    </w:p>
    <w:p w14:paraId="6A057CF6" w14:textId="660D1D70" w:rsidR="003B3B1C" w:rsidRDefault="00120F48">
      <w:pPr>
        <w:ind w:left="-5" w:right="0"/>
      </w:pPr>
      <w:r>
        <w:rPr>
          <w:b/>
        </w:rPr>
        <w:t>Adatfeldolgozás:</w:t>
      </w:r>
      <w:r>
        <w:t xml:space="preserve"> az adatkezelési műveletekhez kapcsolódó technikai feladatok elvégzés</w:t>
      </w:r>
      <w:r>
        <w:rPr>
          <w:i/>
        </w:rPr>
        <w:t>e</w:t>
      </w:r>
      <w:r>
        <w:t>, függetlenül a műveletek végrehajtásához alkalmazott módszertől és eszköztől, valamint az alkalmazás helyétől, feltéve</w:t>
      </w:r>
      <w:r w:rsidR="00532453">
        <w:t>,</w:t>
      </w:r>
      <w:r>
        <w:t xml:space="preserve"> hogy a technikai feladatot az adatokon végzik. </w:t>
      </w:r>
    </w:p>
    <w:p w14:paraId="6F97DE7A" w14:textId="77777777" w:rsidR="003B3B1C" w:rsidRDefault="00120F48">
      <w:pPr>
        <w:ind w:left="-5" w:right="0"/>
      </w:pPr>
      <w:r>
        <w:rPr>
          <w:b/>
        </w:rPr>
        <w:t>Adattovábbítás:</w:t>
      </w:r>
      <w:r>
        <w:t xml:space="preserve"> az adat meghatározott harmadik személy számára történő hozzáférhetővé tétele. </w:t>
      </w:r>
    </w:p>
    <w:p w14:paraId="303EEADA" w14:textId="77777777" w:rsidR="003B3B1C" w:rsidRDefault="00120F48">
      <w:pPr>
        <w:ind w:left="-5" w:right="0"/>
      </w:pPr>
      <w:r>
        <w:rPr>
          <w:b/>
        </w:rPr>
        <w:t>Hozzájárulás:</w:t>
      </w:r>
      <w:r>
        <w:t xml:space="preserve"> az érintett akaratának önkéntes és határozott kinyilvánítása, amely megfelelő tájékoztatáson alapul, és amellyel félreérthetetlen beleegyezését adja a rá vonatkozó személyes adatok - teljes körű vagy egyes műveletekre kiterjedő – kezeléséhez. </w:t>
      </w:r>
    </w:p>
    <w:p w14:paraId="78C482D6" w14:textId="202F2C5B" w:rsidR="003B3B1C" w:rsidRDefault="00120F48">
      <w:pPr>
        <w:ind w:left="-5" w:right="0"/>
      </w:pPr>
      <w:r>
        <w:rPr>
          <w:b/>
        </w:rPr>
        <w:t>Harmadik személy:</w:t>
      </w:r>
      <w:r>
        <w:t xml:space="preserve"> olyan természetes vagy jogi személy, illetve jogi személyiséggel nem rendelkező szervezet, aki vagy amely nem azonos az érintettel</w:t>
      </w:r>
      <w:r w:rsidR="00532453">
        <w:t>,</w:t>
      </w:r>
      <w:r>
        <w:t xml:space="preserve"> vagy az adatkezelővel. </w:t>
      </w:r>
    </w:p>
    <w:p w14:paraId="25DC3D30" w14:textId="77777777" w:rsidR="003B3B1C" w:rsidRDefault="00120F48">
      <w:pPr>
        <w:ind w:left="-5" w:right="0"/>
      </w:pPr>
      <w:r>
        <w:rPr>
          <w:b/>
        </w:rPr>
        <w:t>Tiltakozás:</w:t>
      </w:r>
      <w:r>
        <w:t xml:space="preserve"> az érintett nyilatkozata, amellyel személyes adatainak kezelését kifogásolja, és az adatkezelés megszüntetését, illetve a kezelt adatok törlését kéri. </w:t>
      </w:r>
    </w:p>
    <w:p w14:paraId="0D240E37" w14:textId="77777777" w:rsidR="003B3B1C" w:rsidRDefault="00120F48">
      <w:pPr>
        <w:ind w:left="-5" w:right="0"/>
      </w:pPr>
      <w:r>
        <w:rPr>
          <w:b/>
        </w:rPr>
        <w:t>Adatvédelmi incidens:</w:t>
      </w:r>
      <w:r>
        <w:t xml:space="preserve"> személyes adat jogellenes kezelése vagy feldolgozása, így különösen a jogosulatlan hozzáférés, megváltoztatás, továbbítás, nyilvánosságra hozatal, törlés vagy megsemmisítés, valamint a véletlen megsemmisülés és sérülés. </w:t>
      </w:r>
    </w:p>
    <w:p w14:paraId="3B421B2A" w14:textId="77777777" w:rsidR="003B3B1C" w:rsidRDefault="00120F48">
      <w:pPr>
        <w:spacing w:after="217" w:line="259" w:lineRule="auto"/>
        <w:ind w:left="-5" w:right="0"/>
        <w:jc w:val="left"/>
      </w:pPr>
      <w:r>
        <w:rPr>
          <w:b/>
          <w:u w:val="single" w:color="000000"/>
        </w:rPr>
        <w:t>Az adatkezelő megnevezése:</w:t>
      </w:r>
      <w:r>
        <w:t xml:space="preserve">  </w:t>
      </w:r>
    </w:p>
    <w:p w14:paraId="7218E329" w14:textId="77777777" w:rsidR="003B3B1C" w:rsidRDefault="00120F48">
      <w:pPr>
        <w:spacing w:after="11"/>
        <w:ind w:left="-5" w:right="0"/>
      </w:pPr>
      <w:r>
        <w:t xml:space="preserve">Név: Székesfehérvár Városgondnoksága Kft.  </w:t>
      </w:r>
    </w:p>
    <w:p w14:paraId="3FCF91FB" w14:textId="4CC5614B" w:rsidR="003B3B1C" w:rsidRDefault="00120F48">
      <w:pPr>
        <w:spacing w:after="8"/>
        <w:ind w:left="-5" w:right="0"/>
      </w:pPr>
      <w:r>
        <w:t>Székhely és levelezési cím: 8000 Székesfehérvár</w:t>
      </w:r>
      <w:r w:rsidR="00532453">
        <w:t>,</w:t>
      </w:r>
      <w:r>
        <w:t xml:space="preserve"> Szent Vendel u. 17/A.  </w:t>
      </w:r>
    </w:p>
    <w:p w14:paraId="19202E37" w14:textId="77777777" w:rsidR="003B3B1C" w:rsidRDefault="00120F48">
      <w:pPr>
        <w:spacing w:after="11"/>
        <w:ind w:left="-5" w:right="0"/>
      </w:pPr>
      <w:r>
        <w:t xml:space="preserve">Telefonszám: +36 22/202-202 </w:t>
      </w:r>
    </w:p>
    <w:p w14:paraId="0299BA44" w14:textId="77777777" w:rsidR="003B3B1C" w:rsidRDefault="00120F48">
      <w:pPr>
        <w:spacing w:after="19" w:line="259" w:lineRule="auto"/>
        <w:ind w:left="-5" w:right="0"/>
        <w:jc w:val="left"/>
      </w:pPr>
      <w:r>
        <w:t xml:space="preserve">Email cím: info@varosgondnoksag.hu </w:t>
      </w:r>
    </w:p>
    <w:p w14:paraId="5E8B84B7" w14:textId="77777777" w:rsidR="003B3B1C" w:rsidRDefault="00120F48">
      <w:pPr>
        <w:spacing w:after="16" w:line="259" w:lineRule="auto"/>
        <w:ind w:left="0" w:right="0" w:firstLine="0"/>
        <w:jc w:val="left"/>
      </w:pPr>
      <w:r>
        <w:t xml:space="preserve"> </w:t>
      </w:r>
    </w:p>
    <w:p w14:paraId="296F3B4C" w14:textId="77777777" w:rsidR="003B3B1C" w:rsidRDefault="00120F48">
      <w:pPr>
        <w:spacing w:after="19" w:line="259" w:lineRule="auto"/>
        <w:ind w:left="-5" w:right="0"/>
        <w:jc w:val="left"/>
      </w:pPr>
      <w:r>
        <w:rPr>
          <w:b/>
          <w:u w:val="single" w:color="000000"/>
        </w:rPr>
        <w:t>Adatvédelmi tisztviselő neve és elérhetősége</w:t>
      </w:r>
      <w:r>
        <w:t xml:space="preserve"> </w:t>
      </w:r>
    </w:p>
    <w:p w14:paraId="2B42A2C9" w14:textId="77777777" w:rsidR="003B3B1C" w:rsidRDefault="00120F48">
      <w:pPr>
        <w:spacing w:after="0" w:line="259" w:lineRule="auto"/>
        <w:ind w:left="0" w:right="0" w:firstLine="0"/>
        <w:jc w:val="left"/>
      </w:pPr>
      <w:r>
        <w:t xml:space="preserve"> </w:t>
      </w:r>
    </w:p>
    <w:p w14:paraId="6817FBE6" w14:textId="77777777" w:rsidR="00532453" w:rsidRDefault="00120F48">
      <w:pPr>
        <w:spacing w:after="0" w:line="239" w:lineRule="auto"/>
        <w:ind w:left="-5" w:right="4558"/>
        <w:jc w:val="left"/>
      </w:pPr>
      <w:r>
        <w:t xml:space="preserve">név: Varga Imre István </w:t>
      </w:r>
    </w:p>
    <w:p w14:paraId="366BBA22" w14:textId="4B3269F7" w:rsidR="003B3B1C" w:rsidRDefault="00120F48">
      <w:pPr>
        <w:spacing w:after="0" w:line="239" w:lineRule="auto"/>
        <w:ind w:left="-5" w:right="4558"/>
        <w:jc w:val="left"/>
      </w:pPr>
      <w:r>
        <w:t xml:space="preserve">cím: 8000 Székesfehérvár, Szent Vendel utca 17/A.  telefonszám: 22/202-202 </w:t>
      </w:r>
    </w:p>
    <w:p w14:paraId="5DD07E45" w14:textId="77777777" w:rsidR="003B3B1C" w:rsidRDefault="00120F48">
      <w:pPr>
        <w:spacing w:after="0"/>
        <w:ind w:left="-5" w:right="0"/>
      </w:pPr>
      <w:r>
        <w:t xml:space="preserve">e-mail cím: adatvedelem@varosgondnoksag.hu  </w:t>
      </w:r>
    </w:p>
    <w:p w14:paraId="228907B1" w14:textId="77777777" w:rsidR="003B3B1C" w:rsidRDefault="00120F48">
      <w:pPr>
        <w:spacing w:after="0" w:line="259" w:lineRule="auto"/>
        <w:ind w:left="0" w:right="0" w:firstLine="0"/>
        <w:jc w:val="left"/>
      </w:pPr>
      <w:r>
        <w:t xml:space="preserve"> </w:t>
      </w:r>
    </w:p>
    <w:p w14:paraId="7DF8D6FB" w14:textId="77777777" w:rsidR="003B3B1C" w:rsidRDefault="00120F48">
      <w:pPr>
        <w:spacing w:after="217" w:line="259" w:lineRule="auto"/>
        <w:ind w:left="-5" w:right="0"/>
        <w:jc w:val="left"/>
      </w:pPr>
      <w:r>
        <w:rPr>
          <w:b/>
          <w:u w:val="single" w:color="000000"/>
        </w:rPr>
        <w:t>Az adatkezelés célja:</w:t>
      </w:r>
      <w:r>
        <w:rPr>
          <w:b/>
        </w:rPr>
        <w:t xml:space="preserve"> </w:t>
      </w:r>
    </w:p>
    <w:p w14:paraId="4E5C588A" w14:textId="7B279838" w:rsidR="003B3B1C" w:rsidRDefault="00120F48">
      <w:pPr>
        <w:ind w:left="-5" w:right="0"/>
      </w:pPr>
      <w:r>
        <w:t>A jelentkezési űrlapon, az egészségügyi nyilatkozatban, valamint az orvosi igazoláson megadott, a táborozó gyermekekre, valamint azok törvényes képviselőire vonatkozó személyes és különleges adatok kezelés</w:t>
      </w:r>
      <w:r w:rsidR="00532453">
        <w:t>é</w:t>
      </w:r>
      <w:r>
        <w:t xml:space="preserve">t a Városgondnokság a tanuló ifjúság üdülésének és táborozásának egészségügyi feltételeiről szóló 12/1991. (V.18.) NM rendelet által előírtak alapján, a tábor megszervezése és lebonyolítása, a szolgáltatási szerződés „megkötése”, esetleges díjkedvezmény nyújtása, a szerződés szerinti esetleges speciális étrend biztosítása, valamint a tábor időtartalma alatti kapcsolattartás céljából végzi.  </w:t>
      </w:r>
    </w:p>
    <w:p w14:paraId="47BD7BA0" w14:textId="77777777" w:rsidR="003B3B1C" w:rsidRDefault="00120F48">
      <w:pPr>
        <w:ind w:left="-5" w:right="0"/>
      </w:pPr>
      <w:r>
        <w:lastRenderedPageBreak/>
        <w:t>A Városgondnokság az érintett által rendelkezésre bocsátott adatokat csak célhoz kötötten, a táborozási szolgáltatás és a 12/1991. (V.18.) NM rendeletben előírtak</w:t>
      </w:r>
      <w:r>
        <w:rPr>
          <w:b/>
        </w:rPr>
        <w:t xml:space="preserve"> </w:t>
      </w:r>
      <w:r>
        <w:t xml:space="preserve">teljesítése érdekében tárolja és kezeli. A Városgondnokság a megadott személyes és különleges adatokat a fent meghatározott céltól eltérő célokra nem használja fel. </w:t>
      </w:r>
    </w:p>
    <w:p w14:paraId="4B3C8CA1" w14:textId="77777777" w:rsidR="003B3B1C" w:rsidRDefault="00120F48">
      <w:pPr>
        <w:spacing w:after="217" w:line="259" w:lineRule="auto"/>
        <w:ind w:left="-5" w:right="0"/>
        <w:jc w:val="left"/>
      </w:pPr>
      <w:r>
        <w:rPr>
          <w:b/>
          <w:u w:val="single" w:color="000000"/>
        </w:rPr>
        <w:t>Az adatkezelés jogalapja:</w:t>
      </w:r>
      <w:r>
        <w:rPr>
          <w:b/>
        </w:rPr>
        <w:t xml:space="preserve">  </w:t>
      </w:r>
    </w:p>
    <w:p w14:paraId="6CEBDEB8" w14:textId="77777777" w:rsidR="003B3B1C" w:rsidRDefault="00120F48">
      <w:pPr>
        <w:ind w:left="-5" w:right="0"/>
      </w:pPr>
      <w:r>
        <w:t xml:space="preserve">Az adatkezelésre a szolgáltatás igénybevevőinek és az adatkezelő között létrejövő szerződéses jogviszony teljesítése érdekében (GDPR 6. cikk (1) bekezdés b) pont), illetve a 12/1991. (V.18.) NM rendelet, azaz jogszabály alapján kerül sor (GDPR 6. cikk (1) bekezdés c) pont).  </w:t>
      </w:r>
    </w:p>
    <w:p w14:paraId="2FCC17B4" w14:textId="77777777" w:rsidR="003B3B1C" w:rsidRDefault="00120F48">
      <w:pPr>
        <w:ind w:left="-5" w:right="0"/>
      </w:pPr>
      <w:r>
        <w:t xml:space="preserve">Városgondnokság a neki megadott adatokat, azok valódiságát nem ellenőrzi. A megadott adatok megfelelőségéért kizárólag az azt megadó személy felel.  </w:t>
      </w:r>
    </w:p>
    <w:p w14:paraId="43B62CBB" w14:textId="77777777" w:rsidR="003B3B1C" w:rsidRDefault="00120F48">
      <w:pPr>
        <w:spacing w:after="217" w:line="259" w:lineRule="auto"/>
        <w:ind w:left="-5" w:right="0"/>
        <w:jc w:val="left"/>
      </w:pPr>
      <w:r>
        <w:rPr>
          <w:b/>
          <w:u w:val="single" w:color="000000"/>
        </w:rPr>
        <w:t>A kezelt adatok köre:</w:t>
      </w:r>
      <w:r>
        <w:rPr>
          <w:b/>
        </w:rPr>
        <w:t xml:space="preserve"> </w:t>
      </w:r>
    </w:p>
    <w:p w14:paraId="3EDEE1B1" w14:textId="77777777" w:rsidR="003B3B1C" w:rsidRDefault="00120F48">
      <w:pPr>
        <w:ind w:left="-5" w:right="0"/>
      </w:pPr>
      <w:r>
        <w:t xml:space="preserve">Személyes adatok: A táborozó gyermek TAJ száma, neve, születési helye és ideje, anyja neve, lakcíme, az oktatási intézmény neve és a gyermek osztálya, törvényes képviselő(k) telefonszáma, e-mail címe, a számlát kérő neve és lakcíme. Tartalmazhat személyes adatot a törvényes képviselő által a jelentkezési lapon közölt a gyermekre vonatkozó egyéb információ. A táborba való jelentkezés lemondása esetében személyes adatként azt a számlaszámot kell közölni, ahová a megfizetett díj visszautalását kéri a törvényes képviselő.  </w:t>
      </w:r>
    </w:p>
    <w:p w14:paraId="07852263" w14:textId="77777777" w:rsidR="003B3B1C" w:rsidRDefault="00120F48">
      <w:pPr>
        <w:ind w:left="-5" w:right="0"/>
      </w:pPr>
      <w:r>
        <w:t xml:space="preserve">A velencei táborba való jelentkezéskor a Városgondnokság a jelentkezési űrlapon módot biztosít arra, hogy a táborozó gyermek megjelölje azt, hogy melyik osztálytársával, barátjával szeretne egy faházba kerülni. Ezen „rubrika” kitöltése esetén a kezelt személyes adat az osztálytárs/barát neve, iskolája és osztálya.  </w:t>
      </w:r>
    </w:p>
    <w:p w14:paraId="1984F6B3" w14:textId="77777777" w:rsidR="003B3B1C" w:rsidRDefault="00120F48">
      <w:pPr>
        <w:ind w:left="-5" w:right="0"/>
      </w:pPr>
      <w:r>
        <w:t xml:space="preserve">Amennyiben a táborozó gyermek törvényes képviselője díjkedvezményben kíván részesülni, akkor a Városgondnokság a gyermekvédelmi kedvezményt, a családvédelmi kedvezményt, illetve normatív kedvezményt megállapító határozatban rögzített személyes adatokat is kezeli, melyek az előző mondatban közölteken túl tartalmazhatja a gyermek testvéreinek a nevét, születési idejét, TAJ számát, lakcímét.  </w:t>
      </w:r>
    </w:p>
    <w:p w14:paraId="1CF8F67D" w14:textId="77777777" w:rsidR="003B3B1C" w:rsidRDefault="00120F48">
      <w:pPr>
        <w:ind w:left="-5" w:right="0"/>
      </w:pPr>
      <w:r>
        <w:t xml:space="preserve">Különleges adatok a 12/1991. (V.18.) NM rendelet 2. számú melléklet szerinti nyilatkozatban rögzített egészségügyi adatok: láz, torokfájás, hányás, hasmenés, bőrkiütés, sárgaság, egyéb bőrelváltozás, bőrgennyesedés, váladékozó szembetegség, gennyes fül- és orrfolyás, illetve a gyermek tetű- és rühmentessége vonatkozó adatok, valamint a diétás étkeztetés megrendelése esetén a diétát megalapozó orvosi igazoláson rögzített, a gyermek diétás étrendet igénylő megbetegedésének megjelölése.  </w:t>
      </w:r>
    </w:p>
    <w:p w14:paraId="1614DB80" w14:textId="77777777" w:rsidR="003B3B1C" w:rsidRDefault="00120F48">
      <w:pPr>
        <w:spacing w:after="217" w:line="259" w:lineRule="auto"/>
        <w:ind w:left="-5" w:right="0"/>
        <w:jc w:val="left"/>
      </w:pPr>
      <w:r>
        <w:rPr>
          <w:b/>
          <w:u w:val="single" w:color="000000"/>
        </w:rPr>
        <w:t>Az adatkezelési tájékoztatás módja:</w:t>
      </w:r>
      <w:r>
        <w:rPr>
          <w:b/>
        </w:rPr>
        <w:t xml:space="preserve"> </w:t>
      </w:r>
    </w:p>
    <w:p w14:paraId="393578EB" w14:textId="77777777" w:rsidR="003B3B1C" w:rsidRDefault="00120F48">
      <w:pPr>
        <w:ind w:left="-5" w:right="0"/>
      </w:pPr>
      <w:r>
        <w:t xml:space="preserve">Adatkezelő tájékoztatója a honlapján, az Adatkezelési tájékoztató menüpont alatt érhető el. </w:t>
      </w:r>
    </w:p>
    <w:p w14:paraId="536CAAC8" w14:textId="39078B3D" w:rsidR="003B3B1C" w:rsidRDefault="00120F48">
      <w:pPr>
        <w:ind w:left="-5" w:right="0"/>
      </w:pPr>
      <w:r>
        <w:t xml:space="preserve">A jelentkezési űrlap kitöltése során a Városgondnokság az űrlapon elhelyezett link segítségével lehetőséget nyújt jelen adatvédelmi tájékoztató megismerésére. A tájékoztató megismerését és annak elfogadását az Érintett a jelölőnégyzet bejelölésével igazolja vissza.  </w:t>
      </w:r>
    </w:p>
    <w:p w14:paraId="71757667" w14:textId="77777777" w:rsidR="00532453" w:rsidRDefault="00532453">
      <w:pPr>
        <w:ind w:left="-5" w:right="0"/>
      </w:pPr>
    </w:p>
    <w:p w14:paraId="0AE0AB94" w14:textId="77777777" w:rsidR="003B3B1C" w:rsidRDefault="00120F48">
      <w:pPr>
        <w:spacing w:after="217" w:line="259" w:lineRule="auto"/>
        <w:ind w:left="-5" w:right="0"/>
        <w:jc w:val="left"/>
      </w:pPr>
      <w:r>
        <w:rPr>
          <w:b/>
          <w:u w:val="single" w:color="000000"/>
        </w:rPr>
        <w:lastRenderedPageBreak/>
        <w:t>Az adatokat megismerő személyek köre, adatfeldolgozás:</w:t>
      </w:r>
      <w:r>
        <w:rPr>
          <w:b/>
        </w:rPr>
        <w:t xml:space="preserve"> </w:t>
      </w:r>
    </w:p>
    <w:p w14:paraId="6822F5F9" w14:textId="77777777" w:rsidR="003B3B1C" w:rsidRDefault="00120F48">
      <w:pPr>
        <w:ind w:left="-5" w:right="0"/>
      </w:pPr>
      <w:r>
        <w:t xml:space="preserve">A személyes és különleges adatokhoz kizárólag a Városgondnokság azon munkatársai férhetnek hozzá, akik részt vesznek a tábor szervezésében és lebonyolításában. A gyermek nevét, a közeli hozzátartozó nevét és elérhetőségét, mint személyes adatot a tábor kezdetekor Városgondnokság átadja a vele szerződéses jogviszonyban álló, a gyermekek felügyeletét biztosító pedagógusnak.  </w:t>
      </w:r>
    </w:p>
    <w:p w14:paraId="20434DEA" w14:textId="77777777" w:rsidR="003B3B1C" w:rsidRDefault="00120F48">
      <w:pPr>
        <w:ind w:left="-5" w:right="0"/>
      </w:pPr>
      <w:r>
        <w:t xml:space="preserve">A Városgondnokság, mint adatkezelő az adatokat elektronikusan kezeli. A Városgondnokság számítógépei jelszóval védettek. Az adatkezelő az elektronikus nyilvántartás tekintetében nem biztosít hozzáférést olyan személyeknek, akik arra nem jogosultak.  </w:t>
      </w:r>
    </w:p>
    <w:p w14:paraId="5110D888" w14:textId="77777777" w:rsidR="003B3B1C" w:rsidRDefault="00120F48">
      <w:pPr>
        <w:spacing w:after="0"/>
        <w:ind w:left="-5" w:right="0"/>
      </w:pPr>
      <w:r>
        <w:t xml:space="preserve">A táborba való elektronikus jelentkezés során adatfeldolgozói feladatokat lát el a szoftver üzemeltetője a NeoSoft Informatikai Szolgáltató Kft., melynek adatai a következők:  </w:t>
      </w:r>
    </w:p>
    <w:p w14:paraId="0E4FC109" w14:textId="77777777" w:rsidR="003B3B1C" w:rsidRDefault="00120F48">
      <w:pPr>
        <w:spacing w:after="0"/>
        <w:ind w:left="-5" w:right="0"/>
      </w:pPr>
      <w:r>
        <w:t xml:space="preserve">Név: Neosoft Informatikai Szolgáltató Kft.  </w:t>
      </w:r>
    </w:p>
    <w:p w14:paraId="24AD31C4" w14:textId="77777777" w:rsidR="003B3B1C" w:rsidRDefault="00120F48">
      <w:pPr>
        <w:spacing w:after="0"/>
        <w:ind w:left="-5" w:right="0"/>
      </w:pPr>
      <w:r>
        <w:t xml:space="preserve">Székhely: 8000 Székesfehérvár, Távírda utca 2/a. </w:t>
      </w:r>
    </w:p>
    <w:p w14:paraId="235AE839" w14:textId="77777777" w:rsidR="003B3B1C" w:rsidRDefault="00120F48">
      <w:pPr>
        <w:spacing w:after="0"/>
        <w:ind w:left="-5" w:right="0"/>
      </w:pPr>
      <w:r>
        <w:t xml:space="preserve">Telefonszám: 22/503-603 </w:t>
      </w:r>
    </w:p>
    <w:p w14:paraId="718B9923" w14:textId="77777777" w:rsidR="003B3B1C" w:rsidRDefault="00120F48">
      <w:pPr>
        <w:pStyle w:val="Cmsor1"/>
        <w:ind w:left="-5"/>
      </w:pPr>
      <w:r>
        <w:rPr>
          <w:color w:val="000000"/>
          <w:u w:val="none" w:color="000000"/>
        </w:rPr>
        <w:t xml:space="preserve">E-mail: </w:t>
      </w:r>
      <w:r>
        <w:t>info@neosoft.hu</w:t>
      </w:r>
      <w:r>
        <w:rPr>
          <w:color w:val="000000"/>
          <w:u w:val="none" w:color="000000"/>
        </w:rPr>
        <w:t xml:space="preserve"> </w:t>
      </w:r>
    </w:p>
    <w:p w14:paraId="137ECA08" w14:textId="77777777" w:rsidR="003B3B1C" w:rsidRDefault="00120F48">
      <w:pPr>
        <w:spacing w:after="0" w:line="259" w:lineRule="auto"/>
        <w:ind w:left="0" w:right="0" w:firstLine="0"/>
        <w:jc w:val="left"/>
      </w:pPr>
      <w:r>
        <w:t xml:space="preserve"> </w:t>
      </w:r>
    </w:p>
    <w:p w14:paraId="02194131" w14:textId="77777777" w:rsidR="003B3B1C" w:rsidRDefault="00120F48">
      <w:pPr>
        <w:spacing w:after="0"/>
        <w:ind w:left="-5" w:right="0"/>
      </w:pPr>
      <w:r>
        <w:t xml:space="preserve">Adatfeldolgozói feladatokat lát el az Önkormányzati Informatika Központ Nonprofit Kft. (Székesfehérvár, Városház tér 1.), mint a Városgondnokság tárhelyszolgáltatója, melynek adatai a következők:  </w:t>
      </w:r>
    </w:p>
    <w:p w14:paraId="1DE6B5B1" w14:textId="77777777" w:rsidR="003B3B1C" w:rsidRDefault="00120F48">
      <w:pPr>
        <w:spacing w:after="0"/>
        <w:ind w:left="-5" w:right="0"/>
      </w:pPr>
      <w:r>
        <w:t xml:space="preserve">Név: Önkormányzati Informatikai Központ Nonprofit Kft.  </w:t>
      </w:r>
    </w:p>
    <w:p w14:paraId="36D50652" w14:textId="77777777" w:rsidR="003B3B1C" w:rsidRDefault="00120F48">
      <w:pPr>
        <w:spacing w:after="0"/>
        <w:ind w:left="-5" w:right="0"/>
      </w:pPr>
      <w:r>
        <w:t xml:space="preserve">Székhely: 8000 Székesfehérvár, Városház tér 1.  </w:t>
      </w:r>
    </w:p>
    <w:p w14:paraId="2560390E" w14:textId="77777777" w:rsidR="003B3B1C" w:rsidRDefault="00120F48">
      <w:pPr>
        <w:spacing w:after="0"/>
        <w:ind w:left="-5" w:right="0"/>
      </w:pPr>
      <w:r>
        <w:t xml:space="preserve">Telefonszám: 22/202-022  </w:t>
      </w:r>
    </w:p>
    <w:p w14:paraId="77798993" w14:textId="77777777" w:rsidR="003B3B1C" w:rsidRDefault="00120F48">
      <w:pPr>
        <w:pStyle w:val="Cmsor1"/>
        <w:ind w:left="-5"/>
      </w:pPr>
      <w:r>
        <w:rPr>
          <w:color w:val="000000"/>
          <w:u w:val="none" w:color="000000"/>
        </w:rPr>
        <w:t xml:space="preserve">E-mail: </w:t>
      </w:r>
      <w:r>
        <w:t>szerviz@oik.co.hu</w:t>
      </w:r>
      <w:r>
        <w:rPr>
          <w:u w:val="none" w:color="000000"/>
        </w:rPr>
        <w:t xml:space="preserve"> </w:t>
      </w:r>
    </w:p>
    <w:p w14:paraId="0C9FD526" w14:textId="77777777" w:rsidR="003B3B1C" w:rsidRDefault="00120F48">
      <w:pPr>
        <w:spacing w:after="0" w:line="259" w:lineRule="auto"/>
        <w:ind w:left="0" w:right="0" w:firstLine="0"/>
        <w:jc w:val="left"/>
      </w:pPr>
      <w:r>
        <w:rPr>
          <w:color w:val="0000FF"/>
        </w:rPr>
        <w:t xml:space="preserve"> </w:t>
      </w:r>
    </w:p>
    <w:p w14:paraId="6AC0D94F" w14:textId="5F596CAC" w:rsidR="003B3B1C" w:rsidRDefault="00120F48">
      <w:pPr>
        <w:spacing w:after="0"/>
        <w:ind w:left="-5" w:right="0"/>
      </w:pPr>
      <w:r>
        <w:t xml:space="preserve">Adatfeldolgozói feladatokat lát el a </w:t>
      </w:r>
      <w:r w:rsidR="00842F06">
        <w:t>Klemol Kft</w:t>
      </w:r>
      <w:r>
        <w:t xml:space="preserve">., mint a Városgondnokság étkeztetéssel kapcsolatos szolgáltatója, melynek adatai a következők:  </w:t>
      </w:r>
    </w:p>
    <w:p w14:paraId="7FECA413" w14:textId="77777777" w:rsidR="009F3560" w:rsidRDefault="00120F48">
      <w:pPr>
        <w:spacing w:after="0"/>
        <w:ind w:left="-5" w:right="986"/>
        <w:rPr>
          <w:rFonts w:ascii="Times New Roman" w:eastAsia="Times New Roman" w:hAnsi="Times New Roman" w:cs="Times New Roman"/>
          <w:b/>
          <w:bCs/>
          <w:color w:val="auto"/>
          <w:lang w:eastAsia="en-US"/>
        </w:rPr>
      </w:pPr>
      <w:r>
        <w:t xml:space="preserve">Név: </w:t>
      </w:r>
      <w:r w:rsidR="009F3560">
        <w:rPr>
          <w:rFonts w:ascii="Times New Roman" w:eastAsia="Times New Roman" w:hAnsi="Times New Roman" w:cs="Times New Roman"/>
          <w:b/>
          <w:bCs/>
          <w:color w:val="auto"/>
          <w:lang w:eastAsia="en-US"/>
        </w:rPr>
        <w:t>KLEMOL Vendéglátóipari, Kereskedelmi és Szolgáltató Kft.</w:t>
      </w:r>
    </w:p>
    <w:p w14:paraId="035DA8FC" w14:textId="0CBED5F6" w:rsidR="003B3B1C" w:rsidRDefault="00120F48">
      <w:pPr>
        <w:spacing w:after="0"/>
        <w:ind w:left="-5" w:right="986"/>
      </w:pPr>
      <w:r>
        <w:t xml:space="preserve"> Székhely: </w:t>
      </w:r>
      <w:r w:rsidR="009F3560">
        <w:rPr>
          <w:rFonts w:ascii="Times New Roman" w:hAnsi="Times New Roman" w:cs="Times New Roman"/>
          <w:shd w:val="clear" w:color="auto" w:fill="FFFFFF"/>
        </w:rPr>
        <w:t>8000 Székesfehérvár, Fáy A. ltp. 10/a 2/8.</w:t>
      </w:r>
    </w:p>
    <w:p w14:paraId="19E8EE83" w14:textId="5BCED6B1" w:rsidR="003B3B1C" w:rsidRDefault="00120F48">
      <w:pPr>
        <w:pStyle w:val="Cmsor1"/>
        <w:ind w:left="-5"/>
      </w:pPr>
      <w:r>
        <w:rPr>
          <w:color w:val="000000"/>
          <w:u w:val="none" w:color="000000"/>
        </w:rPr>
        <w:t xml:space="preserve">E-mail: </w:t>
      </w:r>
      <w:r w:rsidR="009F3560">
        <w:t>molnarcatering@yahoo.com</w:t>
      </w:r>
    </w:p>
    <w:p w14:paraId="25D6C7E6" w14:textId="6C007F6B" w:rsidR="003B3B1C" w:rsidRDefault="003B3B1C">
      <w:pPr>
        <w:spacing w:after="0" w:line="259" w:lineRule="auto"/>
        <w:ind w:left="0" w:right="0" w:firstLine="0"/>
        <w:jc w:val="left"/>
      </w:pPr>
    </w:p>
    <w:p w14:paraId="3BBF8C82" w14:textId="6A2511C5" w:rsidR="003B3B1C" w:rsidRDefault="003B3B1C">
      <w:pPr>
        <w:spacing w:after="0" w:line="259" w:lineRule="auto"/>
        <w:ind w:left="0" w:right="0" w:firstLine="0"/>
        <w:jc w:val="left"/>
      </w:pPr>
    </w:p>
    <w:p w14:paraId="3E7E3BC8" w14:textId="77777777" w:rsidR="003B3B1C" w:rsidRDefault="00120F48">
      <w:pPr>
        <w:spacing w:after="0" w:line="259" w:lineRule="auto"/>
        <w:ind w:left="-5" w:right="0"/>
        <w:jc w:val="left"/>
      </w:pPr>
      <w:r>
        <w:rPr>
          <w:b/>
          <w:u w:val="single" w:color="000000"/>
        </w:rPr>
        <w:t>Külső szervezethez való adattovábbítás, hozzáférés</w:t>
      </w:r>
      <w:r>
        <w:t xml:space="preserve">: </w:t>
      </w:r>
    </w:p>
    <w:p w14:paraId="0BC8385C" w14:textId="77777777" w:rsidR="003B3B1C" w:rsidRDefault="00120F48">
      <w:pPr>
        <w:spacing w:after="0" w:line="259" w:lineRule="auto"/>
        <w:ind w:left="0" w:right="0" w:firstLine="0"/>
        <w:jc w:val="left"/>
      </w:pPr>
      <w:r>
        <w:t xml:space="preserve"> </w:t>
      </w:r>
    </w:p>
    <w:p w14:paraId="1B26C697" w14:textId="2D2FFF2C" w:rsidR="003B3B1C" w:rsidRPr="00EA3BCC" w:rsidRDefault="00120F48" w:rsidP="00EA3BCC">
      <w:pPr>
        <w:spacing w:after="0" w:line="269" w:lineRule="auto"/>
        <w:ind w:left="-6" w:right="0" w:hanging="11"/>
      </w:pPr>
      <w:r w:rsidRPr="00EA3BCC">
        <w:t xml:space="preserve">A Bregyó közi Ifjúsági Szabadidőközpontban szervezett tábor esetében a diétás étkezés megrendelésekor a diétát megalapozó orvosi igazolást az adatkezelő a gyermekek egészségének védelme érdekében a vele szerződéses jogviszonyban álló, a diétás ételt elkészítő </w:t>
      </w:r>
      <w:r w:rsidR="00A51834" w:rsidRPr="00EA3BCC">
        <w:t>Klemol</w:t>
      </w:r>
      <w:r w:rsidRPr="00EA3BCC">
        <w:t xml:space="preserve"> Kft-nek (</w:t>
      </w:r>
      <w:r w:rsidR="00A51834" w:rsidRPr="00EA3BCC">
        <w:rPr>
          <w:shd w:val="clear" w:color="auto" w:fill="FFFFFF"/>
        </w:rPr>
        <w:t>8000 Székesfehérvár, Fáy A. ltp. 10/a 2/8.</w:t>
      </w:r>
      <w:r w:rsidRPr="00EA3BCC">
        <w:t xml:space="preserve">; adószám: </w:t>
      </w:r>
      <w:r w:rsidR="00A51834" w:rsidRPr="00EA3BCC">
        <w:rPr>
          <w:shd w:val="clear" w:color="auto" w:fill="FFFFFF"/>
        </w:rPr>
        <w:t>13318981-2-07</w:t>
      </w:r>
      <w:r w:rsidRPr="00EA3BCC">
        <w:t xml:space="preserve">; cégjegyzékszám: </w:t>
      </w:r>
      <w:r w:rsidR="00A51834" w:rsidRPr="00EA3BCC">
        <w:t>07-09-010514</w:t>
      </w:r>
      <w:r w:rsidRPr="00EA3BCC">
        <w:t>) továbbítja.</w:t>
      </w:r>
    </w:p>
    <w:p w14:paraId="399D45EE" w14:textId="77777777" w:rsidR="003B3B1C" w:rsidRDefault="00120F48">
      <w:pPr>
        <w:ind w:left="-5" w:right="0"/>
      </w:pPr>
      <w:r>
        <w:t xml:space="preserve">A táborba való jelentkezési folyamat befejezése után bankkártyás fizetési móddal egyenlíthető ki a tábor díja, ezért a Városgondnokság a fizetési kötelezettség teljesítése érdekében az OTP Mobil Kft.hez, mint adatfeldolgozóhoz továbbítja az adatokat. A bankkártyás fizetési módról az OTP Mobil Kft. SimplePlay vásárlói tájékoztatója (ÁFF: vásárlói Általános Felhasználási Feltételek) nyújt részletes leírást. A tájékoztató elérhető a www. simplepay.hu weboldalon a Felhasználói ÁFF feliratra kattintva. A fizetés során beírt adatokat a Városgondnokság nem tárolja, azokat az OTP Mobil Kft. kezeli és a pénzügyi szolgáltató adatvédelmi rendelkezései lépnek érvénybe. </w:t>
      </w:r>
    </w:p>
    <w:p w14:paraId="61908257" w14:textId="77777777" w:rsidR="003B3B1C" w:rsidRDefault="00120F48">
      <w:pPr>
        <w:ind w:left="-5" w:right="0"/>
      </w:pPr>
      <w:r>
        <w:lastRenderedPageBreak/>
        <w:t xml:space="preserve">Az adatokhoz ezeken túlmenően más külső szervezet nem fér hozzá.  </w:t>
      </w:r>
    </w:p>
    <w:p w14:paraId="7FE53D5C" w14:textId="77777777" w:rsidR="003B3B1C" w:rsidRDefault="00120F48">
      <w:pPr>
        <w:spacing w:after="217" w:line="259" w:lineRule="auto"/>
        <w:ind w:left="-5" w:right="0"/>
        <w:jc w:val="left"/>
      </w:pPr>
      <w:r>
        <w:rPr>
          <w:b/>
          <w:u w:val="single" w:color="000000"/>
        </w:rPr>
        <w:t>Az adattörlésre előirányzott határidő:</w:t>
      </w:r>
      <w:r>
        <w:rPr>
          <w:b/>
        </w:rPr>
        <w:t xml:space="preserve"> </w:t>
      </w:r>
    </w:p>
    <w:p w14:paraId="186FF8FF" w14:textId="77777777" w:rsidR="003B3B1C" w:rsidRDefault="00120F48">
      <w:pPr>
        <w:ind w:left="-5" w:right="0"/>
      </w:pPr>
      <w:r>
        <w:t xml:space="preserve">A jelentkezési űrlapon, az egészségügyi nyilatkozatban, illetve a díjkedvezmény igénybevétele érdekében csatolt dokumentumokban megadott adatok kezelése az adatok megadásának időpontjával kezdődik és a tárgyév utolsó napjáig tart. Az adatok ezt követően megsemmisítésre kerülnek.   </w:t>
      </w:r>
    </w:p>
    <w:p w14:paraId="1AB00ACF" w14:textId="77777777" w:rsidR="003B3B1C" w:rsidRDefault="00120F48">
      <w:pPr>
        <w:ind w:left="-5" w:right="0"/>
      </w:pPr>
      <w:r>
        <w:t xml:space="preserve">A számlázáshoz a számviteli törvény rendelkezései szerint szükséges név és lakcím adatokat a Városgondnokság a törvényben a bizonylatok megőrzésére előírt időig (8 év) őrzi meg. </w:t>
      </w:r>
    </w:p>
    <w:p w14:paraId="6E9B5534" w14:textId="77777777" w:rsidR="003B3B1C" w:rsidRDefault="00120F48">
      <w:pPr>
        <w:spacing w:after="217" w:line="259" w:lineRule="auto"/>
        <w:ind w:left="-5" w:right="0"/>
        <w:jc w:val="left"/>
      </w:pPr>
      <w:r>
        <w:rPr>
          <w:b/>
          <w:u w:val="single" w:color="000000"/>
        </w:rPr>
        <w:t>A megsemmisítés módja:</w:t>
      </w:r>
      <w:r>
        <w:rPr>
          <w:b/>
        </w:rPr>
        <w:t xml:space="preserve"> </w:t>
      </w:r>
    </w:p>
    <w:p w14:paraId="582099F6" w14:textId="77777777" w:rsidR="003B3B1C" w:rsidRDefault="00120F48">
      <w:pPr>
        <w:spacing w:after="0"/>
        <w:ind w:left="-5" w:right="0"/>
      </w:pPr>
      <w:r>
        <w:t xml:space="preserve">A tárolt adatok törlés útján kerülnek megsemmisítésre.  </w:t>
      </w:r>
    </w:p>
    <w:p w14:paraId="75BF45C2" w14:textId="77777777" w:rsidR="003B3B1C" w:rsidRDefault="00120F48">
      <w:pPr>
        <w:spacing w:after="0" w:line="259" w:lineRule="auto"/>
        <w:ind w:left="0" w:right="0" w:firstLine="0"/>
        <w:jc w:val="left"/>
      </w:pPr>
      <w:r>
        <w:t xml:space="preserve"> </w:t>
      </w:r>
    </w:p>
    <w:p w14:paraId="45E42A0C" w14:textId="77777777" w:rsidR="003B3B1C" w:rsidRDefault="00120F48">
      <w:pPr>
        <w:spacing w:after="217" w:line="259" w:lineRule="auto"/>
        <w:ind w:left="-5" w:right="0"/>
        <w:jc w:val="left"/>
      </w:pPr>
      <w:r>
        <w:rPr>
          <w:b/>
          <w:u w:val="single" w:color="000000"/>
        </w:rPr>
        <w:t>Az érintett jogai és jogérvényesítési lehetőségek:</w:t>
      </w:r>
      <w:r>
        <w:rPr>
          <w:b/>
        </w:rPr>
        <w:t xml:space="preserve"> </w:t>
      </w:r>
    </w:p>
    <w:p w14:paraId="5D2DF0E3" w14:textId="77777777" w:rsidR="003B3B1C" w:rsidRDefault="00120F48">
      <w:pPr>
        <w:ind w:left="-5" w:right="0"/>
      </w:pPr>
      <w:r>
        <w:t xml:space="preserve">Az érintett tájékoztatást kérhet személyes adatai kezeléséről, valamint kérheti személyes adatainak helyesbítését, illetve – a kötelező adatkezelések kivételével – törlését, visszavonását, élhet adathordozási-, és tiltakozási jogával az adat felvételénél jelzett módon, illetve az adatkezelő fenti elérhetőségein.  </w:t>
      </w:r>
    </w:p>
    <w:p w14:paraId="467F2F33" w14:textId="77777777" w:rsidR="003B3B1C" w:rsidRDefault="00120F48">
      <w:pPr>
        <w:ind w:left="-5" w:right="0"/>
      </w:pPr>
      <w:r>
        <w:t xml:space="preserve">A Városgondnokság megfelelő intézkedéseket hoz annak érdekében, hogy az érintettek részére a személyes adatok kezelésére vonatkozó, valamennyi információt és tájékoztatást tömör, átlátható, érthető és könnyen hozzáférhető formában, világosan és közérthetően megfogalmazva nyújtsa.  </w:t>
      </w:r>
    </w:p>
    <w:p w14:paraId="18427F3D" w14:textId="77777777" w:rsidR="003B3B1C" w:rsidRDefault="00120F48">
      <w:pPr>
        <w:spacing w:after="240"/>
        <w:ind w:left="-5" w:right="0"/>
      </w:pPr>
      <w:r>
        <w:t xml:space="preserve">Az érintett jogosult arra, hogy a Városgondnokságtól visszajelzést kapjon arra vonatkozóan, hogy személyes adatainak kezelése folyamatban van-e, és ha ilyen adatkezelés folyamatban van, jogosult arra, hogy a személyes adataihoz és a következő információkhoz hozzáférést kapjon:  </w:t>
      </w:r>
    </w:p>
    <w:p w14:paraId="4A17F41E" w14:textId="77777777" w:rsidR="003B3B1C" w:rsidRDefault="00120F48">
      <w:pPr>
        <w:numPr>
          <w:ilvl w:val="0"/>
          <w:numId w:val="1"/>
        </w:numPr>
        <w:spacing w:after="45"/>
        <w:ind w:right="0" w:hanging="360"/>
      </w:pPr>
      <w:r>
        <w:t xml:space="preserve">az adatkezelés céljai;  </w:t>
      </w:r>
    </w:p>
    <w:p w14:paraId="13FCFC24" w14:textId="77777777" w:rsidR="003B3B1C" w:rsidRDefault="00120F48">
      <w:pPr>
        <w:numPr>
          <w:ilvl w:val="0"/>
          <w:numId w:val="1"/>
        </w:numPr>
        <w:spacing w:after="45"/>
        <w:ind w:right="0" w:hanging="360"/>
      </w:pPr>
      <w:r>
        <w:t xml:space="preserve">az érintett személyes adatok kategóriái;  </w:t>
      </w:r>
    </w:p>
    <w:p w14:paraId="6B61B15D" w14:textId="77777777" w:rsidR="003B3B1C" w:rsidRDefault="00120F48">
      <w:pPr>
        <w:numPr>
          <w:ilvl w:val="0"/>
          <w:numId w:val="1"/>
        </w:numPr>
        <w:spacing w:after="41"/>
        <w:ind w:right="0" w:hanging="360"/>
      </w:pPr>
      <w:r>
        <w:t xml:space="preserve">azon címzettek vagy címzettek kategóriái, akikkel, illetve amelyekkel a személyes adatokat közölték vagy közölni fogják, ideértve különösen a harmadik országbeli címzetteket, illetve a nemzetközi szervezeteket;  </w:t>
      </w:r>
    </w:p>
    <w:p w14:paraId="1DDE3725" w14:textId="77777777" w:rsidR="003B3B1C" w:rsidRDefault="00120F48">
      <w:pPr>
        <w:numPr>
          <w:ilvl w:val="0"/>
          <w:numId w:val="1"/>
        </w:numPr>
        <w:spacing w:after="42"/>
        <w:ind w:right="0" w:hanging="360"/>
      </w:pPr>
      <w:r>
        <w:t xml:space="preserve">a személyes adatok tárolásának tervezett időtartama;  </w:t>
      </w:r>
    </w:p>
    <w:p w14:paraId="70F651BE" w14:textId="2A9E96F8" w:rsidR="003B3B1C" w:rsidRDefault="00120F48">
      <w:pPr>
        <w:numPr>
          <w:ilvl w:val="0"/>
          <w:numId w:val="1"/>
        </w:numPr>
        <w:spacing w:after="166" w:line="306" w:lineRule="auto"/>
        <w:ind w:right="0" w:hanging="360"/>
      </w:pPr>
      <w:r>
        <w:t>a helyesbítés, törlés vagy adatkezelés korlátozásának és a tiltakozás joga</w:t>
      </w:r>
      <w:r w:rsidR="009F656A">
        <w:t>,</w:t>
      </w:r>
      <w:r>
        <w:rPr>
          <w:rFonts w:ascii="Arial" w:eastAsia="Arial" w:hAnsi="Arial" w:cs="Arial"/>
        </w:rPr>
        <w:t xml:space="preserve"> </w:t>
      </w:r>
      <w:r>
        <w:t>a felügyeleti hatósághoz címzett panasz benyújtásának joga;</w:t>
      </w:r>
      <w:r>
        <w:rPr>
          <w:rFonts w:ascii="Arial" w:eastAsia="Arial" w:hAnsi="Arial" w:cs="Arial"/>
        </w:rPr>
        <w:t xml:space="preserve"> </w:t>
      </w:r>
      <w:r>
        <w:t xml:space="preserve">az adatforrásokra vonatkozó információ. </w:t>
      </w:r>
    </w:p>
    <w:p w14:paraId="34AAD4EB" w14:textId="77777777" w:rsidR="003B3B1C" w:rsidRDefault="00120F48">
      <w:pPr>
        <w:ind w:left="-5" w:right="0"/>
      </w:pPr>
      <w:r>
        <w:t xml:space="preserve">A Városgondnokság a kérelem benyújtásától számított legfeljebb egy hónapon belül adja meg a tájékoztatást.  </w:t>
      </w:r>
    </w:p>
    <w:p w14:paraId="18B70E9F" w14:textId="77777777" w:rsidR="003B3B1C" w:rsidRDefault="00120F48">
      <w:pPr>
        <w:ind w:left="-5" w:right="0"/>
      </w:pPr>
      <w:r>
        <w:t xml:space="preserve">Az érintett kérheti a Városgondnokság által kezelt, rá vonatkozó pontatlan személyes adatok helyesbítését és a hiányos adatok kiegészítését. </w:t>
      </w:r>
    </w:p>
    <w:p w14:paraId="41B895AC" w14:textId="77777777" w:rsidR="003B3B1C" w:rsidRDefault="00120F48">
      <w:pPr>
        <w:ind w:left="-5" w:right="0"/>
      </w:pPr>
      <w:r>
        <w:t xml:space="preserve">Az érintett az alábbi indokok valamelyikének fennállása esetén jogosult arra, hogy kérésére a Városgondnokság indokolatlan késedelem nélkül törölje a rá vonatkozó személyes adatokat:  </w:t>
      </w:r>
    </w:p>
    <w:p w14:paraId="6152ABE4" w14:textId="77777777" w:rsidR="003B3B1C" w:rsidRDefault="00120F48">
      <w:pPr>
        <w:numPr>
          <w:ilvl w:val="0"/>
          <w:numId w:val="2"/>
        </w:numPr>
        <w:spacing w:after="41"/>
        <w:ind w:right="0" w:hanging="360"/>
      </w:pPr>
      <w:r>
        <w:lastRenderedPageBreak/>
        <w:t xml:space="preserve">a személyes adatokra már nincs szükség abból a célból, amelyből azokat gyűjtötték vagy más módon kezelték;  </w:t>
      </w:r>
    </w:p>
    <w:p w14:paraId="3B9943D0" w14:textId="77777777" w:rsidR="003B3B1C" w:rsidRDefault="00120F48">
      <w:pPr>
        <w:numPr>
          <w:ilvl w:val="0"/>
          <w:numId w:val="2"/>
        </w:numPr>
        <w:spacing w:after="42"/>
        <w:ind w:right="0" w:hanging="360"/>
      </w:pPr>
      <w:r>
        <w:t xml:space="preserve">az érintett visszavonja az adatkezelés alapját képező hozzájárulását, és az adatkezelésnek nincs más jogalapja;  </w:t>
      </w:r>
    </w:p>
    <w:p w14:paraId="01CB5151" w14:textId="77777777" w:rsidR="003B3B1C" w:rsidRDefault="00120F48">
      <w:pPr>
        <w:numPr>
          <w:ilvl w:val="0"/>
          <w:numId w:val="2"/>
        </w:numPr>
        <w:spacing w:after="41"/>
        <w:ind w:right="0" w:hanging="360"/>
      </w:pPr>
      <w:r>
        <w:t xml:space="preserve">az érintett tiltakozik az adatkezelés ellen, és nincs elsőbbséget élvező jogszerű ok az adatkezelésre;  </w:t>
      </w:r>
    </w:p>
    <w:p w14:paraId="6FFB403A" w14:textId="77777777" w:rsidR="003B3B1C" w:rsidRDefault="00120F48">
      <w:pPr>
        <w:numPr>
          <w:ilvl w:val="0"/>
          <w:numId w:val="2"/>
        </w:numPr>
        <w:spacing w:after="43"/>
        <w:ind w:right="0" w:hanging="360"/>
      </w:pPr>
      <w:r>
        <w:t xml:space="preserve">a személyes adatokat jogellenesen kezelték;  </w:t>
      </w:r>
    </w:p>
    <w:p w14:paraId="14DBECEF" w14:textId="77777777" w:rsidR="003B3B1C" w:rsidRDefault="00120F48">
      <w:pPr>
        <w:numPr>
          <w:ilvl w:val="0"/>
          <w:numId w:val="2"/>
        </w:numPr>
        <w:spacing w:after="41"/>
        <w:ind w:right="0" w:hanging="360"/>
      </w:pPr>
      <w:r>
        <w:t xml:space="preserve">a személyes adatokat az adatkezelőre alkalmazandó uniós vagy tagállami jogban előírt jogi kötelezettség teljesítéséhez törölni kell;  </w:t>
      </w:r>
    </w:p>
    <w:p w14:paraId="541D3A9B" w14:textId="77777777" w:rsidR="003B3B1C" w:rsidRDefault="00120F48">
      <w:pPr>
        <w:numPr>
          <w:ilvl w:val="0"/>
          <w:numId w:val="2"/>
        </w:numPr>
        <w:ind w:right="0" w:hanging="360"/>
      </w:pPr>
      <w:r>
        <w:t xml:space="preserve">a személyes adatok gyűjtésére információs társadalommal összefüggő szolgáltatások kínálásával kapcsolatosan került sor.  </w:t>
      </w:r>
    </w:p>
    <w:p w14:paraId="005E257A" w14:textId="77777777" w:rsidR="003B3B1C" w:rsidRDefault="00120F48">
      <w:pPr>
        <w:spacing w:after="244"/>
        <w:ind w:left="-5" w:right="0"/>
      </w:pPr>
      <w:r>
        <w:t xml:space="preserve">Az adatok törlése nem kezdeményezhető, ha az adatkezelés szükséges:  </w:t>
      </w:r>
    </w:p>
    <w:p w14:paraId="36D072A4" w14:textId="77777777" w:rsidR="003B3B1C" w:rsidRDefault="00120F48">
      <w:pPr>
        <w:numPr>
          <w:ilvl w:val="0"/>
          <w:numId w:val="2"/>
        </w:numPr>
        <w:spacing w:after="45"/>
        <w:ind w:right="0" w:hanging="360"/>
      </w:pPr>
      <w:r>
        <w:t xml:space="preserve">a véleménynyilvánítás szabadságához és a tájékozódáshoz való jog gyakorlása céljából;  </w:t>
      </w:r>
    </w:p>
    <w:p w14:paraId="75CAD5B1" w14:textId="77777777" w:rsidR="003B3B1C" w:rsidRDefault="00120F48">
      <w:pPr>
        <w:numPr>
          <w:ilvl w:val="0"/>
          <w:numId w:val="2"/>
        </w:numPr>
        <w:spacing w:after="42"/>
        <w:ind w:right="0" w:hanging="360"/>
      </w:pPr>
      <w:r>
        <w:t xml:space="preserve">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  </w:t>
      </w:r>
    </w:p>
    <w:p w14:paraId="0174E6E8" w14:textId="77777777" w:rsidR="003B3B1C" w:rsidRDefault="00120F48">
      <w:pPr>
        <w:numPr>
          <w:ilvl w:val="0"/>
          <w:numId w:val="2"/>
        </w:numPr>
        <w:spacing w:after="39"/>
        <w:ind w:right="0" w:hanging="360"/>
      </w:pPr>
      <w:r>
        <w:t xml:space="preserve">a népegészségügy területét érintő, vagy archiválási, tudományos és történelmi kutatási célból vagy statisztikai célból,  </w:t>
      </w:r>
    </w:p>
    <w:p w14:paraId="7CCB12A4" w14:textId="77777777" w:rsidR="003B3B1C" w:rsidRDefault="00120F48">
      <w:pPr>
        <w:numPr>
          <w:ilvl w:val="0"/>
          <w:numId w:val="2"/>
        </w:numPr>
        <w:ind w:right="0" w:hanging="360"/>
      </w:pPr>
      <w:r>
        <w:t xml:space="preserve">közérdek alapján; vagy jogi igények előterjesztéséhez, érvényesítéséhez, illetve védelméhez. </w:t>
      </w:r>
    </w:p>
    <w:p w14:paraId="15971EE9" w14:textId="77777777" w:rsidR="003B3B1C" w:rsidRDefault="00120F48">
      <w:pPr>
        <w:spacing w:after="241"/>
        <w:ind w:left="-5" w:right="0"/>
      </w:pPr>
      <w:r>
        <w:t xml:space="preserve">Az érintett kérésére a Városgondnokság korlátozza az adatkezelést, ha az alábbi feltételek valamelyike teljesül:  </w:t>
      </w:r>
    </w:p>
    <w:p w14:paraId="61897CED" w14:textId="77777777" w:rsidR="003B3B1C" w:rsidRDefault="00120F48">
      <w:pPr>
        <w:numPr>
          <w:ilvl w:val="0"/>
          <w:numId w:val="2"/>
        </w:numPr>
        <w:spacing w:after="39"/>
        <w:ind w:right="0" w:hanging="360"/>
      </w:pPr>
      <w:r>
        <w:t xml:space="preserve">az érintett vitatja a személyes adatok pontosságát (ez esetben a korlátozás arra az időtartamra vonatkozik, amely lehetővé teszi, a személyes adatok pontosságának ellenőrzését);  </w:t>
      </w:r>
    </w:p>
    <w:p w14:paraId="728A7759" w14:textId="77777777" w:rsidR="003B3B1C" w:rsidRDefault="00120F48">
      <w:pPr>
        <w:numPr>
          <w:ilvl w:val="0"/>
          <w:numId w:val="2"/>
        </w:numPr>
        <w:spacing w:after="41"/>
        <w:ind w:right="0" w:hanging="360"/>
      </w:pPr>
      <w:r>
        <w:t xml:space="preserve">az adatkezelés jogellenes, és az érintett ellenzi az adatok törlését, és ehelyett kéri azok felhasználásának korlátozását;  </w:t>
      </w:r>
    </w:p>
    <w:p w14:paraId="451176B6" w14:textId="77777777" w:rsidR="003B3B1C" w:rsidRDefault="00120F48">
      <w:pPr>
        <w:numPr>
          <w:ilvl w:val="0"/>
          <w:numId w:val="2"/>
        </w:numPr>
        <w:spacing w:after="42"/>
        <w:ind w:right="0" w:hanging="360"/>
      </w:pPr>
      <w:r>
        <w:t xml:space="preserve">az adatkezelőnek már nincs szüksége a személyes adatokra adatkezelés céljából, de az érintett igényli azokat jogi igények előterjesztéséhez, érvényesítéséhez vagy védelméhez;  </w:t>
      </w:r>
    </w:p>
    <w:p w14:paraId="4A03F4D1" w14:textId="77777777" w:rsidR="003B3B1C" w:rsidRDefault="00120F48">
      <w:pPr>
        <w:numPr>
          <w:ilvl w:val="0"/>
          <w:numId w:val="2"/>
        </w:numPr>
        <w:ind w:right="0" w:hanging="360"/>
      </w:pPr>
      <w:r>
        <w:t xml:space="preserve">az érintett tiltakozott az adatkezelés ellen (ez esetben a korlátozás arra az időtartamra vonatkozik, amíg megállapításra nem kerül, hogy az adatkezelő jogos indokai elsőbbséget élveznek-e az érintett jogos indokaival szemben). </w:t>
      </w:r>
    </w:p>
    <w:p w14:paraId="14D3C175" w14:textId="77777777" w:rsidR="003B3B1C" w:rsidRDefault="00120F48">
      <w:pPr>
        <w:ind w:left="-5" w:right="0"/>
      </w:pPr>
      <w:r>
        <w:t xml:space="preserve">Ha az adatkezelés korlátozás alá esik, a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w:t>
      </w:r>
    </w:p>
    <w:p w14:paraId="1AB15C94" w14:textId="77777777" w:rsidR="003B3B1C" w:rsidRDefault="00120F48">
      <w:pPr>
        <w:ind w:left="-5" w:right="0"/>
      </w:pPr>
      <w:r>
        <w:t xml:space="preserve">Az érintett jogosult arra, hogy a rá vonatkozó, általa az adatkezelő rendelkezésére bocsátott személyes adatokat tagolt, széles körben használt, géppel olvasható formátumban megkapja, és ezeket az adatokat egy másik adatkezelőnek továbbítsa.  </w:t>
      </w:r>
    </w:p>
    <w:p w14:paraId="213960A6" w14:textId="77777777" w:rsidR="003B3B1C" w:rsidRDefault="00120F48">
      <w:pPr>
        <w:ind w:left="-5" w:right="0"/>
      </w:pPr>
      <w:r>
        <w:t xml:space="preserve">Az érintett jogosult arra, hogy a saját helyzetével kapcsolatos okokból bármikor tiltakozzon személyes adatainak közérdekű vagy az adatkezelőre ruházott közhatalmi jogosítvány gyakorlásának keretében </w:t>
      </w:r>
      <w:r>
        <w:lastRenderedPageBreak/>
        <w:t xml:space="preserve">végzett feladat végrehajtásához szükséges adatkezelés, vagy az adatkezelő vagy egy harmadik fél jogos érdekeinek érvényesítéséhez szükséges kezelése ellen. Tiltakozás esetén az adatkezelő a személyes adatokat nem kezelheti tovább, kivéve, ha azt olyan kényszerítő erejű jogos okok indokolják, amelyek elsőbbséget élveznek az érintett érdekeivel, jogaival és szabadságaival szemben, vagy amelyek jogi igények előterjesztéséhez, érvényesítéséhez vagy védelméhez kapcsolódnak. </w:t>
      </w:r>
    </w:p>
    <w:p w14:paraId="313D93B3" w14:textId="77777777" w:rsidR="003B3B1C" w:rsidRDefault="00120F48">
      <w:pPr>
        <w:ind w:left="-5" w:right="0"/>
      </w:pPr>
      <w:r>
        <w:t xml:space="preserve">Az érintett jogosult arra, hogy az adatkezeléshez adott önkéntes hozzájárulását bármikor visszavonja.  </w:t>
      </w:r>
    </w:p>
    <w:p w14:paraId="22581A3D" w14:textId="77777777" w:rsidR="003B3B1C" w:rsidRDefault="00120F48">
      <w:pPr>
        <w:ind w:left="-5" w:right="0"/>
      </w:pPr>
      <w:r>
        <w:t xml:space="preserve">Amennyiben az Érintett úgy véli, hogy személyes adatainak kezeléséhez fűződő jogai sérültek, tájékoztatásért és jogainak gyakorlásáért a Városgondnokság adatvédelmi tisztviselőjéhez fordulhat. A Városgondnokság adatvédelmi tisztviselője az adatvédelmi incidensekkel kapcsolatos intézkedések ellenőrzése, valamint az érintettek tájékoztatása céljából nyilvántartást vezet, amely tartalmazza az incidenssel érintett személyes adatok körét, az adatvédelmi incidenssel érintettek körét és számát, az adatvédelmi incidens időpontját, körülményeit, hatásait és az elhárítására megtett intézkedéseket, valamint az adatkezelést előíró jogszabályban meghatározott egyéb adatokat.    </w:t>
      </w:r>
    </w:p>
    <w:p w14:paraId="28F35254" w14:textId="77777777" w:rsidR="003B3B1C" w:rsidRDefault="00120F48">
      <w:pPr>
        <w:ind w:left="-5" w:right="0"/>
      </w:pPr>
      <w:r>
        <w:t xml:space="preserve">Az érintett a jogainak megsértése esetén az adatkezelő ellen bírósághoz fordulhat. A bíróság az ügyben soron kívül jár el. A per elbírálása a Székesfehérvári Törvényszék (8000 Székesfehérvár, Dózsa György út 1.) hatáskörébe tartozik. A per – az érintett választása szerint – a lakóhelye szerinti törvényszék előtt is megindítható. </w:t>
      </w:r>
    </w:p>
    <w:p w14:paraId="19AA34E3" w14:textId="77777777" w:rsidR="003B3B1C" w:rsidRDefault="00120F48">
      <w:pPr>
        <w:ind w:left="-5" w:right="0"/>
      </w:pPr>
      <w:r>
        <w:t xml:space="preserve">Az érintett jogainak megsértése esetén panasszal élhet a Nemzeti Adatvédelmi és Információszabadság Hatóságnál (NAIH).  </w:t>
      </w:r>
    </w:p>
    <w:p w14:paraId="31BBB02C" w14:textId="77777777" w:rsidR="003B3B1C" w:rsidRDefault="00120F48">
      <w:pPr>
        <w:ind w:left="370" w:right="0"/>
      </w:pPr>
      <w:r>
        <w:t xml:space="preserve">A NAIH elérhetőségei: </w:t>
      </w:r>
    </w:p>
    <w:p w14:paraId="08625B4F" w14:textId="77777777" w:rsidR="003B3B1C" w:rsidRDefault="00120F48">
      <w:pPr>
        <w:spacing w:after="19" w:line="259" w:lineRule="auto"/>
        <w:ind w:left="370" w:right="0"/>
        <w:jc w:val="left"/>
      </w:pPr>
      <w:r>
        <w:t xml:space="preserve">Székhelye: 1055 Budapest, Falk Miksa utca 9-11. </w:t>
      </w:r>
    </w:p>
    <w:p w14:paraId="40559893" w14:textId="77777777" w:rsidR="003B3B1C" w:rsidRDefault="00120F48">
      <w:pPr>
        <w:spacing w:after="19" w:line="259" w:lineRule="auto"/>
        <w:ind w:left="370" w:right="0"/>
        <w:jc w:val="left"/>
      </w:pPr>
      <w:r>
        <w:t xml:space="preserve">Levelezési címe: 1374 Budapest, Pf. 603.  </w:t>
      </w:r>
    </w:p>
    <w:p w14:paraId="2ECB260E" w14:textId="77777777" w:rsidR="003B3B1C" w:rsidRDefault="00120F48">
      <w:pPr>
        <w:spacing w:after="8"/>
        <w:ind w:left="370" w:right="0"/>
      </w:pPr>
      <w:r>
        <w:t xml:space="preserve">Telefonszáma: 06-1-3911400 </w:t>
      </w:r>
    </w:p>
    <w:p w14:paraId="427FBB15" w14:textId="77777777" w:rsidR="003B3B1C" w:rsidRDefault="00120F48">
      <w:pPr>
        <w:ind w:left="370" w:right="4421"/>
      </w:pPr>
      <w:r>
        <w:t xml:space="preserve">E-mail címe: ugyfelszolgalat@naih.hu  Honlapja: </w:t>
      </w:r>
      <w:hyperlink r:id="rId5">
        <w:r>
          <w:rPr>
            <w:color w:val="0000FF"/>
            <w:u w:val="single" w:color="0000FF"/>
          </w:rPr>
          <w:t>http://www.naih.hu</w:t>
        </w:r>
      </w:hyperlink>
      <w:hyperlink r:id="rId6">
        <w:r>
          <w:t xml:space="preserve"> </w:t>
        </w:r>
      </w:hyperlink>
    </w:p>
    <w:p w14:paraId="3938DFDC" w14:textId="23EA2B00" w:rsidR="003B3B1C" w:rsidRDefault="00120F48">
      <w:pPr>
        <w:spacing w:after="0"/>
        <w:ind w:left="-5" w:right="0"/>
      </w:pPr>
      <w:r>
        <w:t>Jelen adatvédelmi tájékoztató 202</w:t>
      </w:r>
      <w:r w:rsidR="00A51834">
        <w:t>6</w:t>
      </w:r>
      <w:r>
        <w:t xml:space="preserve">. április </w:t>
      </w:r>
      <w:r w:rsidR="009F656A">
        <w:t>20</w:t>
      </w:r>
      <w:r>
        <w:t xml:space="preserve">. napjától hatályos.  </w:t>
      </w:r>
    </w:p>
    <w:p w14:paraId="55F0BC7C" w14:textId="77777777" w:rsidR="003B3B1C" w:rsidRDefault="00120F48">
      <w:pPr>
        <w:spacing w:after="0" w:line="259" w:lineRule="auto"/>
        <w:ind w:left="360" w:right="0" w:firstLine="0"/>
        <w:jc w:val="left"/>
      </w:pPr>
      <w:r>
        <w:t xml:space="preserve"> </w:t>
      </w:r>
    </w:p>
    <w:p w14:paraId="0F7BB86B" w14:textId="77777777" w:rsidR="003B3B1C" w:rsidRDefault="00120F48">
      <w:pPr>
        <w:spacing w:after="0" w:line="259" w:lineRule="auto"/>
        <w:ind w:left="360" w:right="0" w:firstLine="0"/>
        <w:jc w:val="left"/>
      </w:pPr>
      <w:r>
        <w:t xml:space="preserve"> </w:t>
      </w:r>
    </w:p>
    <w:p w14:paraId="185E8C68" w14:textId="77777777" w:rsidR="003B3B1C" w:rsidRDefault="00120F48">
      <w:pPr>
        <w:spacing w:after="0" w:line="259" w:lineRule="auto"/>
        <w:ind w:left="360" w:right="0" w:firstLine="0"/>
        <w:jc w:val="left"/>
      </w:pPr>
      <w:r>
        <w:t xml:space="preserve"> </w:t>
      </w:r>
    </w:p>
    <w:p w14:paraId="7E3D39B5" w14:textId="77777777" w:rsidR="003B3B1C" w:rsidRDefault="00120F48">
      <w:pPr>
        <w:spacing w:after="0" w:line="259" w:lineRule="auto"/>
        <w:ind w:left="360" w:right="0" w:firstLine="0"/>
        <w:jc w:val="left"/>
      </w:pPr>
      <w:r>
        <w:t xml:space="preserve"> </w:t>
      </w:r>
    </w:p>
    <w:sectPr w:rsidR="003B3B1C">
      <w:pgSz w:w="11906" w:h="16838"/>
      <w:pgMar w:top="1459" w:right="1411" w:bottom="150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C169E"/>
    <w:multiLevelType w:val="hybridMultilevel"/>
    <w:tmpl w:val="9AD8F2A6"/>
    <w:lvl w:ilvl="0" w:tplc="4F6A085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3A2DA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00724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A04B4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84987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6CC13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82CC2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1ABB7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4282F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546A81"/>
    <w:multiLevelType w:val="hybridMultilevel"/>
    <w:tmpl w:val="2C7CDBD4"/>
    <w:lvl w:ilvl="0" w:tplc="0804002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DEA0D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6E5A6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4CBCC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CAE2D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1EFEB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2E4DD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18FF5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7E32F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B1C"/>
    <w:rsid w:val="00120F48"/>
    <w:rsid w:val="003B3B1C"/>
    <w:rsid w:val="00532453"/>
    <w:rsid w:val="00842F06"/>
    <w:rsid w:val="009F3560"/>
    <w:rsid w:val="009F656A"/>
    <w:rsid w:val="00A51834"/>
    <w:rsid w:val="00EA3BCC"/>
    <w:rsid w:val="00F81E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73EC"/>
  <w15:docId w15:val="{E411A597-0223-43DA-8310-A3B2E47C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208" w:line="268" w:lineRule="auto"/>
      <w:ind w:left="10" w:right="4" w:hanging="10"/>
      <w:jc w:val="both"/>
    </w:pPr>
    <w:rPr>
      <w:rFonts w:ascii="Calibri" w:eastAsia="Calibri" w:hAnsi="Calibri" w:cs="Calibri"/>
      <w:color w:val="000000"/>
    </w:rPr>
  </w:style>
  <w:style w:type="paragraph" w:styleId="Cmsor1">
    <w:name w:val="heading 1"/>
    <w:next w:val="Norml"/>
    <w:link w:val="Cmsor1Char"/>
    <w:uiPriority w:val="9"/>
    <w:qFormat/>
    <w:pPr>
      <w:keepNext/>
      <w:keepLines/>
      <w:spacing w:after="0"/>
      <w:ind w:left="10" w:hanging="10"/>
      <w:outlineLvl w:val="0"/>
    </w:pPr>
    <w:rPr>
      <w:rFonts w:ascii="Calibri" w:eastAsia="Calibri" w:hAnsi="Calibri" w:cs="Calibri"/>
      <w:color w:val="0000FF"/>
      <w:u w:val="single" w:color="0000F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Calibri" w:eastAsia="Calibri" w:hAnsi="Calibri" w:cs="Calibri"/>
      <w:color w:val="0000FF"/>
      <w:sz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ih.hu/" TargetMode="External"/><Relationship Id="rId5" Type="http://schemas.openxmlformats.org/officeDocument/2006/relationships/hyperlink" Target="http://www.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2378</Words>
  <Characters>16415</Characters>
  <Application>Microsoft Office Word</Application>
  <DocSecurity>0</DocSecurity>
  <Lines>136</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Bukovics Judit</dc:creator>
  <cp:keywords/>
  <cp:lastModifiedBy>Fenyvesiné Balázs Ildikó</cp:lastModifiedBy>
  <cp:revision>6</cp:revision>
  <dcterms:created xsi:type="dcterms:W3CDTF">2026-04-16T12:57:00Z</dcterms:created>
  <dcterms:modified xsi:type="dcterms:W3CDTF">2026-04-19T18:02:00Z</dcterms:modified>
</cp:coreProperties>
</file>